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D4FA1" w14:textId="77777777" w:rsidR="006C1714" w:rsidRDefault="006C1714" w:rsidP="00542AC6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  <w:b/>
          <w:bCs/>
        </w:rPr>
      </w:pPr>
    </w:p>
    <w:p w14:paraId="4420612D" w14:textId="79F5DB5C" w:rsidR="00542AC6" w:rsidRPr="00AB028D" w:rsidRDefault="00542AC6" w:rsidP="00542AC6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  <w:b/>
          <w:bCs/>
        </w:rPr>
      </w:pPr>
      <w:r w:rsidRPr="00AB028D">
        <w:rPr>
          <w:rFonts w:asciiTheme="minorHAnsi" w:hAnsiTheme="minorHAnsi" w:cstheme="minorHAnsi"/>
          <w:b/>
          <w:bCs/>
        </w:rPr>
        <w:t>Załącznik nr 5 do Zapytania Ofertowego</w:t>
      </w:r>
    </w:p>
    <w:p w14:paraId="1DE542F3" w14:textId="77777777" w:rsidR="00542AC6" w:rsidRPr="005C6E5A" w:rsidRDefault="00542AC6" w:rsidP="00542AC6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/>
        <w:ind w:leftChars="-1" w:left="-2"/>
        <w:jc w:val="both"/>
        <w:textDirection w:val="btLr"/>
        <w:textAlignment w:val="top"/>
        <w:outlineLvl w:val="0"/>
        <w:rPr>
          <w:rFonts w:asciiTheme="minorHAnsi" w:hAnsiTheme="minorHAnsi" w:cstheme="minorHAnsi"/>
          <w:b/>
          <w:noProof/>
          <w:position w:val="-1"/>
          <w:lang w:eastAsia="en-US"/>
        </w:rPr>
      </w:pPr>
    </w:p>
    <w:p w14:paraId="7F461893" w14:textId="77777777" w:rsidR="00542AC6" w:rsidRPr="005C6E5A" w:rsidRDefault="00542AC6" w:rsidP="00542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hanging="2"/>
        <w:jc w:val="center"/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  <w:b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5C6E5A">
        <w:rPr>
          <w:rFonts w:asciiTheme="minorHAnsi" w:eastAsia="Times New Roman" w:hAnsiTheme="minorHAnsi" w:cstheme="minorHAnsi"/>
          <w:b/>
          <w:bCs/>
        </w:rPr>
        <w:t xml:space="preserve"> </w:t>
      </w:r>
      <w:r w:rsidRPr="005C6E5A">
        <w:rPr>
          <w:rFonts w:asciiTheme="minorHAnsi" w:eastAsia="Times New Roman" w:hAnsiTheme="minorHAnsi" w:cstheme="minorHAnsi"/>
          <w:b/>
        </w:rPr>
        <w:t xml:space="preserve"> </w:t>
      </w:r>
    </w:p>
    <w:p w14:paraId="3F29B75D" w14:textId="77777777" w:rsidR="00542AC6" w:rsidRPr="005C6E5A" w:rsidRDefault="00542AC6" w:rsidP="00542AC6">
      <w:pPr>
        <w:ind w:hanging="2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Działając w imieniu i na rzecz: </w:t>
      </w:r>
    </w:p>
    <w:p w14:paraId="3E6C3D48" w14:textId="77777777" w:rsidR="00542AC6" w:rsidRPr="005C6E5A" w:rsidRDefault="00542AC6" w:rsidP="00542AC6">
      <w:pPr>
        <w:spacing w:before="120"/>
        <w:ind w:hanging="2"/>
        <w:jc w:val="both"/>
        <w:outlineLvl w:val="8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……………………………………………………………………………………...…………………………………………………………….………………………</w:t>
      </w:r>
    </w:p>
    <w:p w14:paraId="5977CC78" w14:textId="77777777" w:rsidR="00542AC6" w:rsidRPr="005C6E5A" w:rsidRDefault="00542AC6" w:rsidP="00542AC6">
      <w:pPr>
        <w:spacing w:after="120"/>
        <w:jc w:val="center"/>
        <w:rPr>
          <w:rFonts w:asciiTheme="minorHAnsi" w:eastAsia="Times New Roman" w:hAnsiTheme="minorHAnsi" w:cstheme="minorHAnsi"/>
          <w:i/>
        </w:rPr>
      </w:pPr>
      <w:r w:rsidRPr="005C6E5A">
        <w:rPr>
          <w:rFonts w:asciiTheme="minorHAnsi" w:eastAsia="Times New Roman" w:hAnsiTheme="minorHAnsi" w:cstheme="minorHAnsi"/>
          <w:i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63EC0536" w14:textId="4CFACEB9" w:rsidR="00542AC6" w:rsidRPr="005C6E5A" w:rsidRDefault="00542AC6" w:rsidP="00542AC6">
      <w:pPr>
        <w:spacing w:before="120" w:after="120"/>
        <w:ind w:hanging="2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przystępując do udziału w postępowaniu o </w:t>
      </w:r>
      <w:r w:rsidRPr="006C1714">
        <w:rPr>
          <w:rFonts w:asciiTheme="minorHAnsi" w:eastAsia="Times New Roman" w:hAnsiTheme="minorHAnsi" w:cstheme="minorHAnsi"/>
        </w:rPr>
        <w:t xml:space="preserve">nazwie </w:t>
      </w:r>
      <w:bookmarkStart w:id="0" w:name="_Hlk211921387"/>
      <w:r w:rsidR="006C1714" w:rsidRPr="005A1737">
        <w:rPr>
          <w:rFonts w:asciiTheme="minorHAnsi" w:hAnsiTheme="minorHAnsi" w:cstheme="minorHAnsi"/>
          <w:i/>
          <w:iCs/>
        </w:rPr>
        <w:t>„Budowa zbiorników wód popłucznych ciągu technologicznego Stacji Uzdatniania Wody „Morsk” wraz z ich podczyszczalnią i systemem zagospodarowania na potrzeby gospodarcze</w:t>
      </w:r>
      <w:r w:rsidR="006C1714" w:rsidRPr="006C1714">
        <w:rPr>
          <w:rFonts w:asciiTheme="minorHAnsi" w:hAnsiTheme="minorHAnsi" w:cstheme="minorHAnsi"/>
        </w:rPr>
        <w:t>”</w:t>
      </w:r>
      <w:bookmarkEnd w:id="0"/>
      <w:r w:rsidRPr="006C1714">
        <w:rPr>
          <w:rFonts w:asciiTheme="minorHAnsi" w:eastAsia="Times New Roman" w:hAnsiTheme="minorHAnsi" w:cstheme="minorHAnsi"/>
        </w:rPr>
        <w:t xml:space="preserve"> niniejszym oświadczam, że:</w:t>
      </w:r>
    </w:p>
    <w:p w14:paraId="7090DEDA" w14:textId="77777777" w:rsidR="00542AC6" w:rsidRPr="005C6E5A" w:rsidRDefault="00542AC6" w:rsidP="00542AC6">
      <w:pPr>
        <w:numPr>
          <w:ilvl w:val="1"/>
          <w:numId w:val="1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udzielenie zamówienia podmiotowi/podmiotom,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będzie stanowić udzielenia zamówienia:</w:t>
      </w:r>
    </w:p>
    <w:p w14:paraId="00C2432A" w14:textId="77777777" w:rsidR="00542AC6" w:rsidRPr="005C6E5A" w:rsidRDefault="00542AC6" w:rsidP="00542AC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iCs/>
          <w:lang w:val="cs-CZ"/>
        </w:rPr>
        <w:t xml:space="preserve">obywatelowi rosyjskiemu lub osobie fizycznej lub prawnej, podmiotowi lub organowi z siedzibą </w:t>
      </w:r>
      <w:r w:rsidRPr="005C6E5A">
        <w:rPr>
          <w:rFonts w:asciiTheme="minorHAnsi" w:eastAsia="Times New Roman" w:hAnsiTheme="minorHAnsi" w:cstheme="minorHAnsi"/>
          <w:iCs/>
          <w:lang w:val="cs-CZ"/>
        </w:rPr>
        <w:br/>
        <w:t>w Rosji;</w:t>
      </w:r>
    </w:p>
    <w:p w14:paraId="37976060" w14:textId="77777777" w:rsidR="00542AC6" w:rsidRPr="005C6E5A" w:rsidRDefault="00542AC6" w:rsidP="00542AC6">
      <w:pPr>
        <w:numPr>
          <w:ilvl w:val="0"/>
          <w:numId w:val="2"/>
        </w:numPr>
        <w:spacing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cs-CZ"/>
        </w:rPr>
      </w:pPr>
      <w:r w:rsidRPr="005C6E5A">
        <w:rPr>
          <w:rFonts w:asciiTheme="minorHAnsi" w:eastAsia="Times New Roman" w:hAnsiTheme="minorHAnsi" w:cstheme="minorHAnsi"/>
          <w:iCs/>
        </w:rPr>
        <w:t>osobie prawnej, podmiotowi lub organowi, do których prawa własności bezpośrednio lub pośrednio w ponad 50 % należą do podmiotu, o którym mowa w pkt. 1 niniejszego oświadczenia; lub</w:t>
      </w:r>
    </w:p>
    <w:p w14:paraId="45590C9B" w14:textId="2864F84D" w:rsidR="00542AC6" w:rsidRPr="005C6E5A" w:rsidRDefault="00542AC6" w:rsidP="00542AC6">
      <w:pPr>
        <w:numPr>
          <w:ilvl w:val="0"/>
          <w:numId w:val="2"/>
        </w:numPr>
        <w:spacing w:line="276" w:lineRule="auto"/>
        <w:ind w:leftChars="283" w:left="851" w:hanging="285"/>
        <w:contextualSpacing/>
        <w:jc w:val="both"/>
        <w:rPr>
          <w:rFonts w:asciiTheme="minorHAnsi" w:eastAsia="Times New Roman" w:hAnsiTheme="minorHAnsi" w:cstheme="minorHAnsi"/>
          <w:iCs/>
        </w:rPr>
      </w:pPr>
      <w:r w:rsidRPr="005C6E5A">
        <w:rPr>
          <w:rFonts w:asciiTheme="minorHAnsi" w:eastAsia="Times New Roman" w:hAnsiTheme="minorHAnsi" w:cstheme="minorHAnsi"/>
          <w:iCs/>
        </w:rPr>
        <w:t>osobie fizycznej lub prawnej, podmiotowi lub organowi działającym w imieniu lub pod kierunkiem</w:t>
      </w:r>
      <w:r w:rsidRPr="005C6E5A">
        <w:rPr>
          <w:rFonts w:asciiTheme="minorHAnsi" w:eastAsia="Times New Roman" w:hAnsiTheme="minorHAnsi" w:cstheme="minorHAnsi"/>
          <w:iCs/>
        </w:rPr>
        <w:br/>
        <w:t xml:space="preserve">podmiotu, o którym mowa w pkt 1 lub 2 niniejszego oświadczenia, w tym podwykonawcy, dostawcy lub podmiotowi, na którego zdolności polega się w rozumieniu dyrektyw w sprawie zamówień publicznych, </w:t>
      </w:r>
      <w:r>
        <w:rPr>
          <w:rFonts w:asciiTheme="minorHAnsi" w:eastAsia="Times New Roman" w:hAnsiTheme="minorHAnsi" w:cstheme="minorHAnsi"/>
          <w:iCs/>
        </w:rPr>
        <w:br/>
      </w:r>
      <w:r w:rsidRPr="005C6E5A">
        <w:rPr>
          <w:rFonts w:asciiTheme="minorHAnsi" w:eastAsia="Times New Roman" w:hAnsiTheme="minorHAnsi" w:cstheme="minorHAnsi"/>
          <w:iCs/>
        </w:rPr>
        <w:t xml:space="preserve">w </w:t>
      </w:r>
      <w:r w:rsidR="005A1737" w:rsidRPr="005C6E5A">
        <w:rPr>
          <w:rFonts w:asciiTheme="minorHAnsi" w:eastAsia="Times New Roman" w:hAnsiTheme="minorHAnsi" w:cstheme="minorHAnsi"/>
          <w:iCs/>
        </w:rPr>
        <w:t>przypadku,</w:t>
      </w:r>
      <w:r w:rsidRPr="005C6E5A">
        <w:rPr>
          <w:rFonts w:asciiTheme="minorHAnsi" w:eastAsia="Times New Roman" w:hAnsiTheme="minorHAnsi" w:cstheme="minorHAnsi"/>
          <w:iCs/>
        </w:rPr>
        <w:t xml:space="preserve"> gdy przypada na niego ponad 10 % wartości zamówienia;</w:t>
      </w:r>
    </w:p>
    <w:p w14:paraId="0445716D" w14:textId="0291F105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podmiot/y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 nie został/y wymieniony/e w wykazach określonych </w:t>
      </w:r>
      <w:r w:rsidRPr="005C6E5A">
        <w:rPr>
          <w:rFonts w:asciiTheme="minorHAnsi" w:eastAsia="Times New Roman" w:hAnsiTheme="minorHAnsi" w:cstheme="minorHAnsi"/>
        </w:rPr>
        <w:br/>
        <w:t>w rozporządzeniu 765/2006 i rozporządzeniu 269/2014 albo wpisany/e na listę na podstawie decyzji w sprawie wpisu na listę rozstrzygającej o zastosowaniu środka, o którym mowa w art. 1 pkt 3</w:t>
      </w:r>
      <w:r w:rsidRPr="005C6E5A">
        <w:rPr>
          <w:rFonts w:asciiTheme="minorHAnsi" w:eastAsia="Times New Roman" w:hAnsiTheme="minorHAnsi" w:cstheme="minorHAnsi"/>
          <w:bCs/>
        </w:rPr>
        <w:t xml:space="preserve"> ustawy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5C6E5A">
        <w:rPr>
          <w:rFonts w:asciiTheme="minorHAnsi" w:eastAsia="Times New Roman" w:hAnsiTheme="minorHAnsi" w:cstheme="minorHAnsi"/>
          <w:bCs/>
        </w:rPr>
        <w:t>z dnia 13 kwietnia 2022 r. ustawy o szczególnych rozwiązaniach w zakresie przeciwdziałania wspieraniu agresji na Ukrainę oraz służących ochronie bezpieczeństwa narodowego (Dz.U. z 2024 r. poz. 507), tj. środka</w:t>
      </w:r>
      <w:r w:rsidRPr="005C6E5A">
        <w:rPr>
          <w:rFonts w:asciiTheme="minorHAnsi" w:eastAsia="Times New Roman" w:hAnsiTheme="minorHAnsi" w:cstheme="minorHAnsi"/>
        </w:rPr>
        <w:t xml:space="preserve"> polegającego na wykluczeniu z postępowania o udzielenie zamówienia publicznego lub konkursu prowadzonego na podstawie ustawy z dnia 11 września 2019 r. – Prawo zamówień publicznych (Dz. U. z 2024 r. poz. 1320 z </w:t>
      </w:r>
      <w:proofErr w:type="spellStart"/>
      <w:r w:rsidRPr="005C6E5A">
        <w:rPr>
          <w:rFonts w:asciiTheme="minorHAnsi" w:eastAsia="Times New Roman" w:hAnsiTheme="minorHAnsi" w:cstheme="minorHAnsi"/>
        </w:rPr>
        <w:t>późn</w:t>
      </w:r>
      <w:proofErr w:type="spellEnd"/>
      <w:r w:rsidRPr="005C6E5A">
        <w:rPr>
          <w:rFonts w:asciiTheme="minorHAnsi" w:eastAsia="Times New Roman" w:hAnsiTheme="minorHAnsi" w:cstheme="minorHAnsi"/>
        </w:rPr>
        <w:t>. zm.);</w:t>
      </w:r>
    </w:p>
    <w:p w14:paraId="771D1146" w14:textId="77777777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6" w:hanging="398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beneficjentem rzeczywistym – w rozumieniu ustawy z dnia 1 marca 2018 r. o przeciwdziałaniu praniu pieniędzy oraz finansowaniu terroryzmu (Dz. U. z 2023 r. poz. 1124) – podmiotu/ów,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312CB0DA" w14:textId="7545CA68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5" w:hanging="397"/>
        <w:jc w:val="both"/>
        <w:rPr>
          <w:rFonts w:asciiTheme="minorHAnsi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jednostką dominującą – w rozumieniu art. 3 ust. 1 pkt 37 ustawy z dnia 29 września 1994 r. o rachunkowości (Dz. U. z 2023 r. poz. 120) – w stosunku do podmiotu/ów,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6F71B750" w14:textId="7AF3E71A" w:rsidR="003717C3" w:rsidRDefault="00542AC6" w:rsidP="006C1714">
      <w:pPr>
        <w:spacing w:before="80" w:line="276" w:lineRule="auto"/>
        <w:ind w:left="2160" w:firstLine="720"/>
        <w:jc w:val="both"/>
      </w:pPr>
      <w:r w:rsidRPr="005C6E5A">
        <w:rPr>
          <w:rFonts w:asciiTheme="minorHAnsi" w:hAnsiTheme="minorHAnsi" w:cstheme="minorHAnsi"/>
          <w:color w:val="000000"/>
        </w:rPr>
        <w:t xml:space="preserve">               </w:t>
      </w:r>
      <w:r w:rsidRPr="005C6E5A">
        <w:rPr>
          <w:rFonts w:asciiTheme="minorHAnsi" w:hAnsiTheme="minorHAnsi" w:cstheme="minorHAnsi"/>
          <w:color w:val="FF0000"/>
        </w:rPr>
        <w:t>Dokument należy podpisać kwalifikowanym podpisem elektronicznym</w:t>
      </w:r>
    </w:p>
    <w:sectPr w:rsidR="003717C3" w:rsidSect="006C17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40" w:bottom="142" w:left="1440" w:header="284" w:footer="3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96F9" w14:textId="77777777" w:rsidR="00FC797F" w:rsidRDefault="00FC797F" w:rsidP="00542AC6">
      <w:r>
        <w:separator/>
      </w:r>
    </w:p>
  </w:endnote>
  <w:endnote w:type="continuationSeparator" w:id="0">
    <w:p w14:paraId="5F0F7103" w14:textId="77777777" w:rsidR="00FC797F" w:rsidRDefault="00FC797F" w:rsidP="0054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D33C8" w14:textId="77777777" w:rsidR="00D00B17" w:rsidRDefault="00D00B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5749B" w14:textId="77777777" w:rsidR="006C1714" w:rsidRDefault="006C1714" w:rsidP="006C1714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bookmarkStart w:id="3" w:name="_Hlk216180265"/>
    <w:bookmarkStart w:id="4" w:name="_Hlk216180266"/>
    <w:bookmarkStart w:id="5" w:name="_Hlk216180420"/>
    <w:bookmarkStart w:id="6" w:name="_Hlk216180421"/>
    <w:bookmarkStart w:id="7" w:name="_Hlk216180561"/>
    <w:bookmarkStart w:id="8" w:name="_Hlk216180562"/>
    <w:bookmarkStart w:id="9" w:name="_Hlk216180612"/>
    <w:bookmarkStart w:id="10" w:name="_Hlk216180613"/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</w:p>
  <w:p w14:paraId="5D87262A" w14:textId="008D9D23" w:rsidR="006C1714" w:rsidRDefault="006C1714" w:rsidP="006C1714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7B9074BB" wp14:editId="1F93B4D9">
              <wp:extent cx="5943600" cy="45085"/>
              <wp:effectExtent l="0" t="9525" r="3175" b="2540"/>
              <wp:docPr id="3" name="Schemat blokowy: decyzj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118225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FC6338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3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" fillcolor="black" stroked="f">
              <v:fill r:id="rId1" o:title="" type="pattern"/>
              <w10:anchorlock/>
            </v:shap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DAE0" w14:textId="77777777" w:rsidR="00D00B17" w:rsidRDefault="00D00B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0F890" w14:textId="77777777" w:rsidR="00FC797F" w:rsidRDefault="00FC797F" w:rsidP="00542AC6">
      <w:r>
        <w:separator/>
      </w:r>
    </w:p>
  </w:footnote>
  <w:footnote w:type="continuationSeparator" w:id="0">
    <w:p w14:paraId="53A854BC" w14:textId="77777777" w:rsidR="00FC797F" w:rsidRDefault="00FC797F" w:rsidP="00542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87355" w14:textId="77777777" w:rsidR="00D00B17" w:rsidRDefault="00D00B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61F2E" w14:textId="40C8D0D2" w:rsidR="006C1714" w:rsidRDefault="006C1714" w:rsidP="006C1714">
    <w:pPr>
      <w:pStyle w:val="Nagwek"/>
    </w:pPr>
    <w:bookmarkStart w:id="1" w:name="_Hlk216180540"/>
    <w:bookmarkStart w:id="2" w:name="_Hlk216180541"/>
    <w:r>
      <w:rPr>
        <w:noProof/>
      </w:rPr>
      <w:drawing>
        <wp:anchor distT="0" distB="0" distL="114300" distR="114300" simplePos="0" relativeHeight="251659264" behindDoc="0" locked="0" layoutInCell="1" allowOverlap="1" wp14:anchorId="0383162A" wp14:editId="3CC0855B">
          <wp:simplePos x="0" y="0"/>
          <wp:positionH relativeFrom="column">
            <wp:posOffset>-292735</wp:posOffset>
          </wp:positionH>
          <wp:positionV relativeFrom="paragraph">
            <wp:posOffset>-157480</wp:posOffset>
          </wp:positionV>
          <wp:extent cx="5943600" cy="564515"/>
          <wp:effectExtent l="0" t="0" r="0" b="6985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B6F26A" w14:textId="77777777" w:rsidR="006C1714" w:rsidRDefault="006C1714" w:rsidP="006C1714">
    <w:pPr>
      <w:pStyle w:val="Nagwek"/>
    </w:pPr>
  </w:p>
  <w:p w14:paraId="387EAA05" w14:textId="53E4199E" w:rsidR="006C1714" w:rsidRPr="0085574F" w:rsidRDefault="006C1714" w:rsidP="006C171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F5F072" wp14:editId="16CCD30A">
              <wp:simplePos x="0" y="0"/>
              <wp:positionH relativeFrom="margin">
                <wp:posOffset>-315387</wp:posOffset>
              </wp:positionH>
              <wp:positionV relativeFrom="paragraph">
                <wp:posOffset>217170</wp:posOffset>
              </wp:positionV>
              <wp:extent cx="628777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5F159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4.8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ZZpQDeAAAACQEAAA8AAAAAAAAAAAAAAAAAPwQAAGRycy9kb3ducmV2Lnht&#10;bFBLBQYAAAAABAAEAPMAAABKBQAAAAA=&#10;">
              <w10:wrap anchorx="margin"/>
            </v:shape>
          </w:pict>
        </mc:Fallback>
      </mc:AlternateContent>
    </w:r>
  </w:p>
  <w:bookmarkEnd w:id="1"/>
  <w:bookmarkEnd w:id="2"/>
  <w:p w14:paraId="4033426C" w14:textId="75442FA1" w:rsidR="00542AC6" w:rsidRPr="006C1714" w:rsidRDefault="00542AC6" w:rsidP="006C17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288B" w14:textId="77777777" w:rsidR="00D00B17" w:rsidRDefault="00D00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00DB3"/>
    <w:multiLevelType w:val="multilevel"/>
    <w:tmpl w:val="B91AAACC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C6"/>
    <w:rsid w:val="0012077A"/>
    <w:rsid w:val="003717C3"/>
    <w:rsid w:val="00376E49"/>
    <w:rsid w:val="00457952"/>
    <w:rsid w:val="004E7CA8"/>
    <w:rsid w:val="00542AC6"/>
    <w:rsid w:val="005A1737"/>
    <w:rsid w:val="006C1714"/>
    <w:rsid w:val="00833B94"/>
    <w:rsid w:val="00AB028D"/>
    <w:rsid w:val="00D00B17"/>
    <w:rsid w:val="00D40804"/>
    <w:rsid w:val="00E83DDC"/>
    <w:rsid w:val="00EA333F"/>
    <w:rsid w:val="00ED417E"/>
    <w:rsid w:val="00FC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B55623"/>
  <w15:chartTrackingRefBased/>
  <w15:docId w15:val="{71301726-B4C2-4CDE-B325-5158E307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2AC6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2A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2A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2A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2A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2A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2A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2A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2A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2A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2AC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A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2AC6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2AC6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2AC6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2AC6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2AC6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2AC6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2AC6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2A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2AC6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2A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2AC6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542A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2AC6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542A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2A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2A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2AC6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542AC6"/>
    <w:rPr>
      <w:b/>
      <w:bCs/>
      <w:smallCaps/>
      <w:color w:val="2F5496" w:themeColor="accent1" w:themeShade="BF"/>
      <w:spacing w:val="5"/>
    </w:rPr>
  </w:style>
  <w:style w:type="numbering" w:customStyle="1" w:styleId="WW8Num214">
    <w:name w:val="WW8Num214"/>
    <w:rsid w:val="00542AC6"/>
    <w:pPr>
      <w:numPr>
        <w:numId w:val="1"/>
      </w:numPr>
    </w:p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542AC6"/>
    <w:pPr>
      <w:tabs>
        <w:tab w:val="center" w:pos="4680"/>
        <w:tab w:val="right" w:pos="9360"/>
      </w:tabs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542AC6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2AC6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rsid w:val="00542AC6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Grażyna Mączko</cp:lastModifiedBy>
  <cp:revision>7</cp:revision>
  <dcterms:created xsi:type="dcterms:W3CDTF">2025-10-21T04:21:00Z</dcterms:created>
  <dcterms:modified xsi:type="dcterms:W3CDTF">2026-02-19T09:09:00Z</dcterms:modified>
</cp:coreProperties>
</file>